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880F3">
      <w:pPr>
        <w:pStyle w:val="53"/>
        <w:shd w:val="clear" w:color="auto" w:fill="auto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АННОТАЦИЯ</w:t>
      </w:r>
    </w:p>
    <w:p w14:paraId="35567891">
      <w:pPr>
        <w:pStyle w:val="17"/>
        <w:jc w:val="center"/>
        <w:rPr>
          <w:rFonts w:ascii="Times New Roman" w:hAnsi="Times New Roman" w:eastAsia="MS Mincho"/>
          <w:b/>
          <w:color w:val="auto"/>
          <w:sz w:val="24"/>
          <w:szCs w:val="24"/>
        </w:rPr>
      </w:pPr>
      <w:r>
        <w:rPr>
          <w:rFonts w:ascii="Times New Roman" w:hAnsi="Times New Roman" w:eastAsia="MS Mincho"/>
          <w:b/>
          <w:color w:val="auto"/>
          <w:sz w:val="24"/>
          <w:szCs w:val="24"/>
        </w:rPr>
        <w:t xml:space="preserve">РАБОЧЕЙ ПРОГРАММЫ ПРОИЗВОДСТВЕННОЙ ПРАКТИКИ </w:t>
      </w:r>
    </w:p>
    <w:p w14:paraId="4E0CE9E1">
      <w:pPr>
        <w:pStyle w:val="17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ПО ПОЛУЧЕНИЮ ПРОФЕССИОНАЛЬНЫХ УМЕНИЙ </w:t>
      </w:r>
    </w:p>
    <w:p w14:paraId="01FF12B4">
      <w:pPr>
        <w:pStyle w:val="17"/>
        <w:jc w:val="center"/>
        <w:rPr>
          <w:rFonts w:ascii="Times New Roman" w:hAnsi="Times New Roman" w:eastAsia="MS Mincho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И ОПЫТА ПРОФЕССИОНАЛЬНОЙ ДЕЯТЕЛЬНОСТИ</w:t>
      </w:r>
      <w:r>
        <w:rPr>
          <w:rFonts w:ascii="Times New Roman" w:hAnsi="Times New Roman" w:eastAsia="MS Mincho"/>
          <w:b/>
          <w:color w:val="auto"/>
          <w:sz w:val="24"/>
          <w:szCs w:val="24"/>
        </w:rPr>
        <w:t xml:space="preserve"> </w:t>
      </w:r>
    </w:p>
    <w:p w14:paraId="40F02958">
      <w:pPr>
        <w:pStyle w:val="53"/>
        <w:shd w:val="clear" w:color="auto" w:fill="auto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Направление подготовки 38.03.01 – «Экономика»,</w:t>
      </w:r>
    </w:p>
    <w:p w14:paraId="02BD82CE">
      <w:pPr>
        <w:pStyle w:val="53"/>
        <w:shd w:val="clear" w:color="auto" w:fill="auto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направленность (профиль) «Мировая экономика»</w:t>
      </w:r>
    </w:p>
    <w:p w14:paraId="6CCA97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УРОВЕНЬ БАКАЛАВРИАТА</w:t>
      </w:r>
    </w:p>
    <w:p w14:paraId="09A8FC2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1B5817F">
      <w:pPr>
        <w:pStyle w:val="53"/>
        <w:widowControl w:val="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Цель и задачи практики </w:t>
      </w:r>
    </w:p>
    <w:p w14:paraId="087B8D40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b/>
          <w:color w:val="auto"/>
        </w:rPr>
        <w:t xml:space="preserve">Целью производственной практики </w:t>
      </w:r>
      <w:r>
        <w:rPr>
          <w:color w:val="auto"/>
        </w:rPr>
        <w:t>по получению профессиональных умений и опыта профессиональной деятельности является приобретение обучающимися навыков   аналитической и организационно-управленческой деятельности, овладение современным инструментарием и технологиями для поиска и интерпретации информации с целью ее использования в процессе принятия экономических решений, направленных на повышение эффективности деятельности экономических субъектов.</w:t>
      </w:r>
    </w:p>
    <w:p w14:paraId="2632990F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b/>
          <w:color w:val="auto"/>
        </w:rPr>
        <w:t>Задачи практики</w:t>
      </w:r>
      <w:r>
        <w:rPr>
          <w:color w:val="auto"/>
        </w:rPr>
        <w:t xml:space="preserve">: </w:t>
      </w:r>
    </w:p>
    <w:p w14:paraId="23991193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закрепление и углубление теоретических знаний студентов по экономике предприятий и организаций; </w:t>
      </w:r>
    </w:p>
    <w:p w14:paraId="158C93FD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>- изучение   конкретной   финансовой, коммерческой, экономической, производственной и другой деловой документации, изучение документации, регламентирующей технологические процессы в организации;</w:t>
      </w:r>
    </w:p>
    <w:p w14:paraId="0FB82D92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отработка навыков проведения расчетов основных показателей деятельности предприятия, составления планов развития организации; </w:t>
      </w:r>
    </w:p>
    <w:p w14:paraId="4BEED9EC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отработка навыков проведения расчетов экономических и социально-экономических показателей на основе типовых методик с учетом действующей нормативно-правовой базы; </w:t>
      </w:r>
    </w:p>
    <w:p w14:paraId="32DADE0A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получение профессиональных умений и опыта профессиональной деятельности в области планирования и разработки финансовых планов предприятий, оценке экономической эффективности проектов. </w:t>
      </w:r>
    </w:p>
    <w:p w14:paraId="4597083E">
      <w:pPr>
        <w:pStyle w:val="53"/>
        <w:widowControl w:val="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Место дисциплины в структуре ОПОП </w:t>
      </w:r>
    </w:p>
    <w:p w14:paraId="4868DFBB">
      <w:pPr>
        <w:pStyle w:val="39"/>
        <w:tabs>
          <w:tab w:val="left" w:pos="1134"/>
        </w:tabs>
        <w:ind w:left="0" w:firstLine="709"/>
        <w:jc w:val="both"/>
        <w:rPr>
          <w:color w:val="auto"/>
        </w:rPr>
      </w:pPr>
      <w:r>
        <w:rPr>
          <w:color w:val="auto"/>
        </w:rPr>
        <w:t>В структуре основной профессиональной образовательной программы по направлению подготовки 38.03.01. «Экономика» (бакалавриат) производственная практика по получению профессиональных умений и опыта профессиональной деятельности относится к Блоку 2 – «Практики» обязательной части учебного плана.</w:t>
      </w:r>
    </w:p>
    <w:p w14:paraId="7530313D">
      <w:pPr>
        <w:pStyle w:val="53"/>
        <w:widowControl w:val="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Трудоемкость дисциплины: </w:t>
      </w:r>
      <w:r>
        <w:rPr>
          <w:color w:val="auto"/>
          <w:sz w:val="24"/>
          <w:szCs w:val="24"/>
        </w:rPr>
        <w:t>общая трудоемкость дисциплины составляет 6 зачетных единиц, 216 часов</w:t>
      </w:r>
    </w:p>
    <w:p w14:paraId="3928B18C">
      <w:pPr>
        <w:pStyle w:val="53"/>
        <w:widowControl w:val="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Требования к результатам освоения дисциплины</w:t>
      </w:r>
    </w:p>
    <w:p w14:paraId="1A47610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 результате прохождения производственной практики обучающимися должна быть сформирован следующий уровень компетенций, отражающие результат освоения</w:t>
      </w:r>
      <w:r>
        <w:rPr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основной профессиональной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образовательной программы:</w:t>
      </w:r>
    </w:p>
    <w:p w14:paraId="4C47C35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14:paraId="7B1DE0E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общепрофессиональных компетенций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при прохождении практики</w:t>
      </w:r>
    </w:p>
    <w:tbl>
      <w:tblPr>
        <w:tblStyle w:val="12"/>
        <w:tblW w:w="52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2834"/>
        <w:gridCol w:w="1278"/>
        <w:gridCol w:w="4329"/>
      </w:tblGrid>
      <w:tr w14:paraId="7ED09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36" w:type="pct"/>
            <w:vAlign w:val="center"/>
          </w:tcPr>
          <w:p w14:paraId="30E5CB8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Код и наименование</w:t>
            </w:r>
          </w:p>
          <w:p w14:paraId="47ECA6F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компетенции</w:t>
            </w:r>
          </w:p>
        </w:tc>
        <w:tc>
          <w:tcPr>
            <w:tcW w:w="1331" w:type="pct"/>
            <w:vAlign w:val="center"/>
          </w:tcPr>
          <w:p w14:paraId="293CC48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Код и наименование</w:t>
            </w:r>
          </w:p>
          <w:p w14:paraId="3E271D8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индикатора достижения</w:t>
            </w:r>
          </w:p>
          <w:p w14:paraId="69AE40E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0"/>
                <w:szCs w:val="20"/>
              </w:rPr>
              <w:t>тенции</w:t>
            </w:r>
          </w:p>
        </w:tc>
        <w:tc>
          <w:tcPr>
            <w:tcW w:w="2633" w:type="pct"/>
            <w:gridSpan w:val="2"/>
            <w:vAlign w:val="center"/>
          </w:tcPr>
          <w:p w14:paraId="23C14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Планируемые результаты обучения</w:t>
            </w:r>
          </w:p>
          <w:p w14:paraId="4C8C6E02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по дисциплине (ЗУН)</w:t>
            </w:r>
          </w:p>
        </w:tc>
      </w:tr>
      <w:tr w14:paraId="499C7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36" w:type="pct"/>
            <w:vMerge w:val="restart"/>
          </w:tcPr>
          <w:p w14:paraId="46CE1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331" w:type="pct"/>
            <w:vMerge w:val="restart"/>
          </w:tcPr>
          <w:p w14:paraId="732DC5BF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ИД-3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  <w:vertAlign w:val="subscript"/>
              </w:rPr>
              <w:t>ОПК-4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5B8847A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>Уметь</w:t>
            </w:r>
          </w:p>
        </w:tc>
        <w:tc>
          <w:tcPr>
            <w:tcW w:w="2033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D7905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предлагать экономически и финансово обоснованные организационно-управленческие решения в профессиональной деятельности для решения поставленных экономических задач:</w:t>
            </w:r>
          </w:p>
        </w:tc>
      </w:tr>
      <w:tr w14:paraId="7F3AF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036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62DE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331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010AD7B0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97909D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>Владеть навыками</w:t>
            </w:r>
          </w:p>
        </w:tc>
        <w:tc>
          <w:tcPr>
            <w:tcW w:w="2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212F78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обоснования экономических, финансовых и организационно-управленческих решений в профессиональной деятельности;</w:t>
            </w:r>
          </w:p>
        </w:tc>
      </w:tr>
    </w:tbl>
    <w:p w14:paraId="46C295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14:paraId="2B82CE4B">
      <w:pPr>
        <w:spacing w:after="0" w:line="240" w:lineRule="auto"/>
        <w:jc w:val="center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Планируемые результаты сформированности профессиональных компетенций при прохождении практики</w:t>
      </w:r>
    </w:p>
    <w:tbl>
      <w:tblPr>
        <w:tblStyle w:val="12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1701"/>
        <w:gridCol w:w="1984"/>
        <w:gridCol w:w="1701"/>
        <w:gridCol w:w="1560"/>
        <w:gridCol w:w="821"/>
        <w:gridCol w:w="1134"/>
      </w:tblGrid>
      <w:tr w14:paraId="51BD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589" w:type="dxa"/>
            <w:vAlign w:val="center"/>
          </w:tcPr>
          <w:p w14:paraId="1E6637CB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Задача профессиональной</w:t>
            </w:r>
          </w:p>
          <w:p w14:paraId="77650CC5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деятельности</w:t>
            </w:r>
          </w:p>
          <w:p w14:paraId="7FD9122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636FC15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56A0512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09FB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03F79BE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индикатора достижения</w:t>
            </w:r>
          </w:p>
          <w:p w14:paraId="0D0EF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тенции</w:t>
            </w:r>
          </w:p>
        </w:tc>
        <w:tc>
          <w:tcPr>
            <w:tcW w:w="1701" w:type="dxa"/>
            <w:vAlign w:val="center"/>
          </w:tcPr>
          <w:p w14:paraId="265F30B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5B5D41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6234597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Основание</w:t>
            </w:r>
          </w:p>
          <w:p w14:paraId="22CC11CC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67F88FFB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2945721E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134" w:type="dxa"/>
            <w:vAlign w:val="center"/>
          </w:tcPr>
          <w:p w14:paraId="266D93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ОТФ</w:t>
            </w:r>
          </w:p>
        </w:tc>
      </w:tr>
      <w:tr w14:paraId="69266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589" w:type="dxa"/>
          </w:tcPr>
          <w:p w14:paraId="174818D4">
            <w:pPr>
              <w:spacing w:after="0" w:line="240" w:lineRule="auto"/>
              <w:ind w:right="-10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Расчет и анализ экономических показателей результатов деятельности организации</w:t>
            </w:r>
          </w:p>
          <w:p w14:paraId="23923A2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A/02.6</w:t>
            </w:r>
          </w:p>
        </w:tc>
        <w:tc>
          <w:tcPr>
            <w:tcW w:w="1701" w:type="dxa"/>
          </w:tcPr>
          <w:p w14:paraId="0AFC44D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ПК-4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</w:t>
            </w:r>
          </w:p>
          <w:p w14:paraId="6A3C444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Способен на основе</w:t>
            </w:r>
          </w:p>
          <w:p w14:paraId="2998694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типовых методик и</w:t>
            </w:r>
          </w:p>
          <w:p w14:paraId="79331D7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действующей нормативно-правовой базы рассчитать</w:t>
            </w:r>
          </w:p>
          <w:p w14:paraId="2194EF1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экономические и социально-экономические показатели,</w:t>
            </w:r>
          </w:p>
          <w:p w14:paraId="15DD2660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характеризующие</w:t>
            </w:r>
          </w:p>
          <w:p w14:paraId="17DD49F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деятельность хозяйствующих</w:t>
            </w:r>
          </w:p>
          <w:p w14:paraId="7C258C1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субъектов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29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ИД-1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vertAlign w:val="subscript"/>
              </w:rPr>
              <w:t>ПК-4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Осуществляет расчеты экономических показателей эффективности деятельности организации </w:t>
            </w:r>
          </w:p>
        </w:tc>
        <w:tc>
          <w:tcPr>
            <w:tcW w:w="1701" w:type="dxa"/>
          </w:tcPr>
          <w:p w14:paraId="77D60C9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методы экономического анализа и учета показателей деятельности организации и ее подразделений;</w:t>
            </w:r>
          </w:p>
          <w:p w14:paraId="5DB4369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нормативные правовые акты, регулирующие финансово-хозяйственную деятельность организации.</w:t>
            </w:r>
          </w:p>
          <w:p w14:paraId="68C6C4A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анализировать и интерпретировать финансовую, бухгалтерскую информацию, содержащуюся в отчетности организации, и использовать полученные сведения для принятия управленческих решений; </w:t>
            </w:r>
          </w:p>
          <w:p w14:paraId="1EABF4A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навыками проведения расчетов экономических и финансово-экономических показателей на основе типовых методик с учетом нормативных правовых актов.</w:t>
            </w:r>
          </w:p>
        </w:tc>
        <w:tc>
          <w:tcPr>
            <w:tcW w:w="1560" w:type="dxa"/>
            <w:shd w:val="clear" w:color="auto" w:fill="auto"/>
          </w:tcPr>
          <w:p w14:paraId="7F70C4B8">
            <w:pPr>
              <w:spacing w:after="0" w:line="240" w:lineRule="auto"/>
              <w:ind w:right="-2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Проф. стандарт</w:t>
            </w:r>
          </w:p>
          <w:p w14:paraId="669E431E">
            <w:pPr>
              <w:spacing w:after="0" w:line="240" w:lineRule="auto"/>
              <w:ind w:right="-28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«Экономист предприятия»</w:t>
            </w:r>
          </w:p>
          <w:p w14:paraId="13A630E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08.043</w:t>
            </w:r>
          </w:p>
        </w:tc>
        <w:tc>
          <w:tcPr>
            <w:tcW w:w="821" w:type="dxa"/>
          </w:tcPr>
          <w:p w14:paraId="3A03F16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65AA9BD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Экономи-ческий анализ деятель-ности организа-ции</w:t>
            </w:r>
          </w:p>
        </w:tc>
      </w:tr>
    </w:tbl>
    <w:p w14:paraId="7131F45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14:paraId="2107216D">
      <w:pPr>
        <w:pStyle w:val="53"/>
        <w:widowControl w:val="0"/>
        <w:numPr>
          <w:ilvl w:val="0"/>
          <w:numId w:val="1"/>
        </w:numPr>
        <w:shd w:val="clear" w:color="auto" w:fill="auto"/>
        <w:spacing w:line="240" w:lineRule="auto"/>
        <w:ind w:left="0" w:firstLine="709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Краткое содержание практики</w:t>
      </w:r>
    </w:p>
    <w:p w14:paraId="3F6F3D30">
      <w:pPr>
        <w:pStyle w:val="53"/>
        <w:spacing w:line="240" w:lineRule="auto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 процессе прохождения практики обучающиеся работают с документами, налаживают коммуникации со специалистами организации, ведут наблюдение за их работой, анализируют полученную информацию. Так же в ходе прохождения практики обучающийся участвуют в работе подразделений организации в качестве практикантов, принимают участи в совещаниях, работе с входящими документами, работают с Internet – ресурсами, периодической литературой, анализируют полученную информацию. Базами производственной практики являются подразделения, осуществляющие функции планирования, анализа и контроля финансово-хозяйственной деятельности, бухгалтерии коммерческих и некоммерческих организаций, кредитных, страховых организаций, бирж, инвестиционных и внебюджетных фондов, государственных учреждений. </w:t>
      </w:r>
    </w:p>
    <w:p w14:paraId="0455F75F">
      <w:pPr>
        <w:pStyle w:val="53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</w:p>
    <w:p w14:paraId="52FFE626">
      <w:pPr>
        <w:pStyle w:val="53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6. Формы контроля:</w:t>
      </w:r>
      <w:r>
        <w:rPr>
          <w:color w:val="auto"/>
          <w:sz w:val="24"/>
          <w:szCs w:val="24"/>
        </w:rPr>
        <w:t xml:space="preserve"> дифференцированный зачет</w:t>
      </w:r>
    </w:p>
    <w:p w14:paraId="42588AC3">
      <w:pPr>
        <w:suppressAutoHyphens/>
        <w:spacing w:after="0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439B64A5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Составитель: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14:paraId="7EF72532">
      <w:bookmarkStart w:id="0" w:name="_GoBack"/>
      <w:bookmarkEnd w:id="0"/>
    </w:p>
    <w:sectPr>
      <w:footerReference r:id="rId5" w:type="default"/>
      <w:pgSz w:w="11906" w:h="16838"/>
      <w:pgMar w:top="851" w:right="567" w:bottom="851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828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9A1418D">
        <w:pPr>
          <w:pStyle w:val="2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15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B08F9"/>
    <w:multiLevelType w:val="multilevel"/>
    <w:tmpl w:val="1E2B08F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24F5"/>
    <w:rsid w:val="0000432D"/>
    <w:rsid w:val="000078E1"/>
    <w:rsid w:val="00011214"/>
    <w:rsid w:val="00011F07"/>
    <w:rsid w:val="000148A8"/>
    <w:rsid w:val="00015B68"/>
    <w:rsid w:val="000165EC"/>
    <w:rsid w:val="00016638"/>
    <w:rsid w:val="00020B57"/>
    <w:rsid w:val="00021F91"/>
    <w:rsid w:val="00023BBA"/>
    <w:rsid w:val="00023C4C"/>
    <w:rsid w:val="00023DE1"/>
    <w:rsid w:val="00025598"/>
    <w:rsid w:val="00025A7C"/>
    <w:rsid w:val="00025B3B"/>
    <w:rsid w:val="00026BC1"/>
    <w:rsid w:val="00032687"/>
    <w:rsid w:val="00037743"/>
    <w:rsid w:val="000402D3"/>
    <w:rsid w:val="000408D8"/>
    <w:rsid w:val="00040C3A"/>
    <w:rsid w:val="000414DF"/>
    <w:rsid w:val="0004754D"/>
    <w:rsid w:val="0005159B"/>
    <w:rsid w:val="00066919"/>
    <w:rsid w:val="00067B07"/>
    <w:rsid w:val="00067BDC"/>
    <w:rsid w:val="00071950"/>
    <w:rsid w:val="0007630A"/>
    <w:rsid w:val="000777E7"/>
    <w:rsid w:val="00077CD6"/>
    <w:rsid w:val="00077DF0"/>
    <w:rsid w:val="00082769"/>
    <w:rsid w:val="00082C68"/>
    <w:rsid w:val="00085700"/>
    <w:rsid w:val="00085F90"/>
    <w:rsid w:val="00086664"/>
    <w:rsid w:val="00095F8F"/>
    <w:rsid w:val="000974C2"/>
    <w:rsid w:val="000A3D6E"/>
    <w:rsid w:val="000B0540"/>
    <w:rsid w:val="000B38F7"/>
    <w:rsid w:val="000B4206"/>
    <w:rsid w:val="000B4DA2"/>
    <w:rsid w:val="000B5831"/>
    <w:rsid w:val="000B5C08"/>
    <w:rsid w:val="000C3ABD"/>
    <w:rsid w:val="000C5D99"/>
    <w:rsid w:val="000C6457"/>
    <w:rsid w:val="000D12A5"/>
    <w:rsid w:val="000D182D"/>
    <w:rsid w:val="000D39EC"/>
    <w:rsid w:val="000D47A9"/>
    <w:rsid w:val="000D70E3"/>
    <w:rsid w:val="000D77FB"/>
    <w:rsid w:val="000E371F"/>
    <w:rsid w:val="000E45E8"/>
    <w:rsid w:val="000F59AC"/>
    <w:rsid w:val="00100AAC"/>
    <w:rsid w:val="00101B30"/>
    <w:rsid w:val="00102B53"/>
    <w:rsid w:val="00103E64"/>
    <w:rsid w:val="00105033"/>
    <w:rsid w:val="001101CD"/>
    <w:rsid w:val="00111F5E"/>
    <w:rsid w:val="00120AA6"/>
    <w:rsid w:val="00127C7A"/>
    <w:rsid w:val="00130CCA"/>
    <w:rsid w:val="00140F98"/>
    <w:rsid w:val="001427EA"/>
    <w:rsid w:val="00150B68"/>
    <w:rsid w:val="00152E8D"/>
    <w:rsid w:val="001536B0"/>
    <w:rsid w:val="00160934"/>
    <w:rsid w:val="0016334F"/>
    <w:rsid w:val="0016368F"/>
    <w:rsid w:val="0016621B"/>
    <w:rsid w:val="0016642E"/>
    <w:rsid w:val="0017087C"/>
    <w:rsid w:val="00170B1E"/>
    <w:rsid w:val="001732FE"/>
    <w:rsid w:val="00173413"/>
    <w:rsid w:val="00180398"/>
    <w:rsid w:val="0018492B"/>
    <w:rsid w:val="00187CE0"/>
    <w:rsid w:val="00190C03"/>
    <w:rsid w:val="00191BB7"/>
    <w:rsid w:val="001A3880"/>
    <w:rsid w:val="001A6D4A"/>
    <w:rsid w:val="001A6DA4"/>
    <w:rsid w:val="001C10CE"/>
    <w:rsid w:val="001C171E"/>
    <w:rsid w:val="001C1964"/>
    <w:rsid w:val="001C5966"/>
    <w:rsid w:val="001C7F28"/>
    <w:rsid w:val="001D1BC1"/>
    <w:rsid w:val="001D4094"/>
    <w:rsid w:val="001D51BB"/>
    <w:rsid w:val="001D5344"/>
    <w:rsid w:val="001D56DC"/>
    <w:rsid w:val="001E21EB"/>
    <w:rsid w:val="001F2B60"/>
    <w:rsid w:val="001F362A"/>
    <w:rsid w:val="001F6DC5"/>
    <w:rsid w:val="001F70E0"/>
    <w:rsid w:val="002013AC"/>
    <w:rsid w:val="002019FD"/>
    <w:rsid w:val="00202B41"/>
    <w:rsid w:val="00207A49"/>
    <w:rsid w:val="00211065"/>
    <w:rsid w:val="00217EF5"/>
    <w:rsid w:val="0022332C"/>
    <w:rsid w:val="0022373C"/>
    <w:rsid w:val="00223C31"/>
    <w:rsid w:val="00226C23"/>
    <w:rsid w:val="00230E35"/>
    <w:rsid w:val="00231D28"/>
    <w:rsid w:val="00235D1E"/>
    <w:rsid w:val="00241782"/>
    <w:rsid w:val="00244961"/>
    <w:rsid w:val="002450E5"/>
    <w:rsid w:val="00247AC9"/>
    <w:rsid w:val="00253C44"/>
    <w:rsid w:val="0025628E"/>
    <w:rsid w:val="00256BF3"/>
    <w:rsid w:val="00260BE6"/>
    <w:rsid w:val="002613C4"/>
    <w:rsid w:val="0026239C"/>
    <w:rsid w:val="00266D76"/>
    <w:rsid w:val="00267C2D"/>
    <w:rsid w:val="002702C1"/>
    <w:rsid w:val="0027097F"/>
    <w:rsid w:val="00271515"/>
    <w:rsid w:val="00271642"/>
    <w:rsid w:val="002760F7"/>
    <w:rsid w:val="002809A7"/>
    <w:rsid w:val="00280C54"/>
    <w:rsid w:val="002837C5"/>
    <w:rsid w:val="002A1236"/>
    <w:rsid w:val="002A7D1D"/>
    <w:rsid w:val="002B0ABF"/>
    <w:rsid w:val="002B13C8"/>
    <w:rsid w:val="002B344D"/>
    <w:rsid w:val="002B42FE"/>
    <w:rsid w:val="002C024E"/>
    <w:rsid w:val="002C185F"/>
    <w:rsid w:val="002C2521"/>
    <w:rsid w:val="002C4EEB"/>
    <w:rsid w:val="002C74F4"/>
    <w:rsid w:val="002D228E"/>
    <w:rsid w:val="002D6A02"/>
    <w:rsid w:val="002D7218"/>
    <w:rsid w:val="002D74C8"/>
    <w:rsid w:val="002E17AA"/>
    <w:rsid w:val="002E3F76"/>
    <w:rsid w:val="002E4425"/>
    <w:rsid w:val="002E4AB1"/>
    <w:rsid w:val="002E4D7C"/>
    <w:rsid w:val="002E6248"/>
    <w:rsid w:val="002E72A3"/>
    <w:rsid w:val="002F40B9"/>
    <w:rsid w:val="002F53A2"/>
    <w:rsid w:val="002F6D6A"/>
    <w:rsid w:val="003004C4"/>
    <w:rsid w:val="0030133F"/>
    <w:rsid w:val="00302D36"/>
    <w:rsid w:val="0030388D"/>
    <w:rsid w:val="003051F2"/>
    <w:rsid w:val="00311DDC"/>
    <w:rsid w:val="00316993"/>
    <w:rsid w:val="003172EF"/>
    <w:rsid w:val="0032066F"/>
    <w:rsid w:val="00322F13"/>
    <w:rsid w:val="00325AED"/>
    <w:rsid w:val="0033084E"/>
    <w:rsid w:val="00332729"/>
    <w:rsid w:val="00332EBD"/>
    <w:rsid w:val="003349C3"/>
    <w:rsid w:val="003409C6"/>
    <w:rsid w:val="00340CAE"/>
    <w:rsid w:val="003455D1"/>
    <w:rsid w:val="00346304"/>
    <w:rsid w:val="00346EA4"/>
    <w:rsid w:val="00354507"/>
    <w:rsid w:val="00354AD0"/>
    <w:rsid w:val="0036082E"/>
    <w:rsid w:val="003639F9"/>
    <w:rsid w:val="00363DB4"/>
    <w:rsid w:val="00363F38"/>
    <w:rsid w:val="00365A58"/>
    <w:rsid w:val="003665F8"/>
    <w:rsid w:val="00370199"/>
    <w:rsid w:val="003738E2"/>
    <w:rsid w:val="00374AA2"/>
    <w:rsid w:val="00374C5B"/>
    <w:rsid w:val="0037792F"/>
    <w:rsid w:val="003816D5"/>
    <w:rsid w:val="003818BA"/>
    <w:rsid w:val="00381CEC"/>
    <w:rsid w:val="00385A41"/>
    <w:rsid w:val="003974E9"/>
    <w:rsid w:val="003A0658"/>
    <w:rsid w:val="003A3435"/>
    <w:rsid w:val="003A4608"/>
    <w:rsid w:val="003A5D9D"/>
    <w:rsid w:val="003A69EC"/>
    <w:rsid w:val="003B14EE"/>
    <w:rsid w:val="003B3A13"/>
    <w:rsid w:val="003B3E5E"/>
    <w:rsid w:val="003B44BE"/>
    <w:rsid w:val="003B7401"/>
    <w:rsid w:val="003C2EA5"/>
    <w:rsid w:val="003D65CC"/>
    <w:rsid w:val="003D6609"/>
    <w:rsid w:val="003D788A"/>
    <w:rsid w:val="003E018E"/>
    <w:rsid w:val="003E048F"/>
    <w:rsid w:val="003E39AD"/>
    <w:rsid w:val="003E3A0B"/>
    <w:rsid w:val="003E5B44"/>
    <w:rsid w:val="003E6548"/>
    <w:rsid w:val="003F09FC"/>
    <w:rsid w:val="003F1149"/>
    <w:rsid w:val="003F317C"/>
    <w:rsid w:val="003F61D7"/>
    <w:rsid w:val="00401A55"/>
    <w:rsid w:val="004130C0"/>
    <w:rsid w:val="0041430E"/>
    <w:rsid w:val="004145E9"/>
    <w:rsid w:val="00416F0C"/>
    <w:rsid w:val="0041756F"/>
    <w:rsid w:val="00417BFA"/>
    <w:rsid w:val="00422C3D"/>
    <w:rsid w:val="00434B4E"/>
    <w:rsid w:val="00436082"/>
    <w:rsid w:val="0043722A"/>
    <w:rsid w:val="00437F9C"/>
    <w:rsid w:val="004439F6"/>
    <w:rsid w:val="00443E49"/>
    <w:rsid w:val="00444A4A"/>
    <w:rsid w:val="00444E88"/>
    <w:rsid w:val="00446E64"/>
    <w:rsid w:val="00450E62"/>
    <w:rsid w:val="00451315"/>
    <w:rsid w:val="00455497"/>
    <w:rsid w:val="00455BB0"/>
    <w:rsid w:val="00462FA0"/>
    <w:rsid w:val="00464120"/>
    <w:rsid w:val="004664CA"/>
    <w:rsid w:val="004727BD"/>
    <w:rsid w:val="0047366E"/>
    <w:rsid w:val="00480BEC"/>
    <w:rsid w:val="00480F21"/>
    <w:rsid w:val="00481207"/>
    <w:rsid w:val="00484DB3"/>
    <w:rsid w:val="0048661B"/>
    <w:rsid w:val="00490442"/>
    <w:rsid w:val="00493219"/>
    <w:rsid w:val="0049452B"/>
    <w:rsid w:val="00496033"/>
    <w:rsid w:val="00497F82"/>
    <w:rsid w:val="004A180B"/>
    <w:rsid w:val="004A6BBD"/>
    <w:rsid w:val="004B0D65"/>
    <w:rsid w:val="004B0D92"/>
    <w:rsid w:val="004B2C91"/>
    <w:rsid w:val="004B32FB"/>
    <w:rsid w:val="004B537E"/>
    <w:rsid w:val="004C2309"/>
    <w:rsid w:val="004D0792"/>
    <w:rsid w:val="004D29AB"/>
    <w:rsid w:val="004D4867"/>
    <w:rsid w:val="004D4FF3"/>
    <w:rsid w:val="004D54BE"/>
    <w:rsid w:val="004D59AB"/>
    <w:rsid w:val="004E02AD"/>
    <w:rsid w:val="004E1FC4"/>
    <w:rsid w:val="004E2C73"/>
    <w:rsid w:val="004E2E3F"/>
    <w:rsid w:val="004F0BCF"/>
    <w:rsid w:val="004F17FE"/>
    <w:rsid w:val="004F18C9"/>
    <w:rsid w:val="004F6A81"/>
    <w:rsid w:val="004F7DDA"/>
    <w:rsid w:val="004F7F36"/>
    <w:rsid w:val="00501635"/>
    <w:rsid w:val="00502C89"/>
    <w:rsid w:val="00502D4C"/>
    <w:rsid w:val="00506234"/>
    <w:rsid w:val="00511992"/>
    <w:rsid w:val="0051356A"/>
    <w:rsid w:val="00515AEA"/>
    <w:rsid w:val="005178BA"/>
    <w:rsid w:val="005210CF"/>
    <w:rsid w:val="00533E36"/>
    <w:rsid w:val="00541091"/>
    <w:rsid w:val="0055250E"/>
    <w:rsid w:val="00553D7B"/>
    <w:rsid w:val="00554F5B"/>
    <w:rsid w:val="0056018A"/>
    <w:rsid w:val="0056063D"/>
    <w:rsid w:val="005621A8"/>
    <w:rsid w:val="00566284"/>
    <w:rsid w:val="005665A3"/>
    <w:rsid w:val="005671FE"/>
    <w:rsid w:val="00573461"/>
    <w:rsid w:val="00573861"/>
    <w:rsid w:val="00574B54"/>
    <w:rsid w:val="00574FEB"/>
    <w:rsid w:val="005850BC"/>
    <w:rsid w:val="0058595F"/>
    <w:rsid w:val="0058694E"/>
    <w:rsid w:val="00586C20"/>
    <w:rsid w:val="00594B9C"/>
    <w:rsid w:val="00596C05"/>
    <w:rsid w:val="005A5D9B"/>
    <w:rsid w:val="005B043E"/>
    <w:rsid w:val="005B7518"/>
    <w:rsid w:val="005C73C6"/>
    <w:rsid w:val="005D02BA"/>
    <w:rsid w:val="005D0AA5"/>
    <w:rsid w:val="005D7A8E"/>
    <w:rsid w:val="005D7AF0"/>
    <w:rsid w:val="005E010C"/>
    <w:rsid w:val="005E2DD1"/>
    <w:rsid w:val="005E31A2"/>
    <w:rsid w:val="005E602C"/>
    <w:rsid w:val="005F6D13"/>
    <w:rsid w:val="005F7D6E"/>
    <w:rsid w:val="006044F1"/>
    <w:rsid w:val="00604AF7"/>
    <w:rsid w:val="00611B98"/>
    <w:rsid w:val="00613229"/>
    <w:rsid w:val="00617417"/>
    <w:rsid w:val="00622C08"/>
    <w:rsid w:val="00624083"/>
    <w:rsid w:val="00624CF9"/>
    <w:rsid w:val="006257B1"/>
    <w:rsid w:val="006257DF"/>
    <w:rsid w:val="006270E1"/>
    <w:rsid w:val="00630F66"/>
    <w:rsid w:val="006312B6"/>
    <w:rsid w:val="00632386"/>
    <w:rsid w:val="0063634B"/>
    <w:rsid w:val="0063694C"/>
    <w:rsid w:val="0064180F"/>
    <w:rsid w:val="006458AB"/>
    <w:rsid w:val="00645B67"/>
    <w:rsid w:val="00645BE6"/>
    <w:rsid w:val="00651022"/>
    <w:rsid w:val="00654D9F"/>
    <w:rsid w:val="00660071"/>
    <w:rsid w:val="006624EF"/>
    <w:rsid w:val="00665F73"/>
    <w:rsid w:val="00671C71"/>
    <w:rsid w:val="00674CB4"/>
    <w:rsid w:val="00675742"/>
    <w:rsid w:val="00681861"/>
    <w:rsid w:val="00684B15"/>
    <w:rsid w:val="0068514C"/>
    <w:rsid w:val="006871F2"/>
    <w:rsid w:val="00690096"/>
    <w:rsid w:val="00693358"/>
    <w:rsid w:val="006962B9"/>
    <w:rsid w:val="006A0761"/>
    <w:rsid w:val="006A1405"/>
    <w:rsid w:val="006A5890"/>
    <w:rsid w:val="006B24E9"/>
    <w:rsid w:val="006B3623"/>
    <w:rsid w:val="006B37D0"/>
    <w:rsid w:val="006C15D0"/>
    <w:rsid w:val="006D0D69"/>
    <w:rsid w:val="006E6E63"/>
    <w:rsid w:val="006F2EEE"/>
    <w:rsid w:val="006F3D98"/>
    <w:rsid w:val="006F5000"/>
    <w:rsid w:val="006F6422"/>
    <w:rsid w:val="006F6EF6"/>
    <w:rsid w:val="006F77BD"/>
    <w:rsid w:val="00700809"/>
    <w:rsid w:val="0070707C"/>
    <w:rsid w:val="00714421"/>
    <w:rsid w:val="00720ABA"/>
    <w:rsid w:val="007215A1"/>
    <w:rsid w:val="00721E4D"/>
    <w:rsid w:val="0073094D"/>
    <w:rsid w:val="0073161F"/>
    <w:rsid w:val="007316BB"/>
    <w:rsid w:val="00732F63"/>
    <w:rsid w:val="007357D2"/>
    <w:rsid w:val="00736516"/>
    <w:rsid w:val="00740E9C"/>
    <w:rsid w:val="0074595B"/>
    <w:rsid w:val="00745E7D"/>
    <w:rsid w:val="00747E14"/>
    <w:rsid w:val="00755AB5"/>
    <w:rsid w:val="00756BF9"/>
    <w:rsid w:val="0076449D"/>
    <w:rsid w:val="007646EC"/>
    <w:rsid w:val="00764782"/>
    <w:rsid w:val="00764E2C"/>
    <w:rsid w:val="00770C1E"/>
    <w:rsid w:val="00783E2E"/>
    <w:rsid w:val="0078620F"/>
    <w:rsid w:val="007864B0"/>
    <w:rsid w:val="00787357"/>
    <w:rsid w:val="00791A05"/>
    <w:rsid w:val="007945E1"/>
    <w:rsid w:val="00797BBE"/>
    <w:rsid w:val="007A6666"/>
    <w:rsid w:val="007B18E0"/>
    <w:rsid w:val="007B20CE"/>
    <w:rsid w:val="007B27CC"/>
    <w:rsid w:val="007B6518"/>
    <w:rsid w:val="007B73B3"/>
    <w:rsid w:val="007C1B97"/>
    <w:rsid w:val="007C4CC3"/>
    <w:rsid w:val="007D5C5E"/>
    <w:rsid w:val="007E1FD3"/>
    <w:rsid w:val="007E3EE7"/>
    <w:rsid w:val="007E5354"/>
    <w:rsid w:val="007E5444"/>
    <w:rsid w:val="007F2E11"/>
    <w:rsid w:val="007F5026"/>
    <w:rsid w:val="007F678C"/>
    <w:rsid w:val="00805764"/>
    <w:rsid w:val="00810641"/>
    <w:rsid w:val="00814E99"/>
    <w:rsid w:val="00827947"/>
    <w:rsid w:val="00830328"/>
    <w:rsid w:val="00833B03"/>
    <w:rsid w:val="00833D61"/>
    <w:rsid w:val="008419B2"/>
    <w:rsid w:val="00841FFC"/>
    <w:rsid w:val="008442BB"/>
    <w:rsid w:val="00845C5E"/>
    <w:rsid w:val="00846FFF"/>
    <w:rsid w:val="0085231C"/>
    <w:rsid w:val="00853DCD"/>
    <w:rsid w:val="00855782"/>
    <w:rsid w:val="00861BBF"/>
    <w:rsid w:val="0086352F"/>
    <w:rsid w:val="00864457"/>
    <w:rsid w:val="00867DEA"/>
    <w:rsid w:val="0087264F"/>
    <w:rsid w:val="00877391"/>
    <w:rsid w:val="0088068E"/>
    <w:rsid w:val="00880AF2"/>
    <w:rsid w:val="008822DD"/>
    <w:rsid w:val="00884C92"/>
    <w:rsid w:val="008936AE"/>
    <w:rsid w:val="008A373F"/>
    <w:rsid w:val="008A4020"/>
    <w:rsid w:val="008A5651"/>
    <w:rsid w:val="008A689B"/>
    <w:rsid w:val="008B189E"/>
    <w:rsid w:val="008B1AAC"/>
    <w:rsid w:val="008B1B87"/>
    <w:rsid w:val="008B5196"/>
    <w:rsid w:val="008C23A8"/>
    <w:rsid w:val="008C6917"/>
    <w:rsid w:val="008C6D8B"/>
    <w:rsid w:val="008D02D7"/>
    <w:rsid w:val="008D31D2"/>
    <w:rsid w:val="008D3546"/>
    <w:rsid w:val="008D47D7"/>
    <w:rsid w:val="008D4BDC"/>
    <w:rsid w:val="008D717D"/>
    <w:rsid w:val="008D7483"/>
    <w:rsid w:val="008E0E23"/>
    <w:rsid w:val="008E108F"/>
    <w:rsid w:val="008E2CC0"/>
    <w:rsid w:val="008E3910"/>
    <w:rsid w:val="008E7FE5"/>
    <w:rsid w:val="008F2458"/>
    <w:rsid w:val="008F6EB6"/>
    <w:rsid w:val="008F7321"/>
    <w:rsid w:val="00903197"/>
    <w:rsid w:val="009112F9"/>
    <w:rsid w:val="00911318"/>
    <w:rsid w:val="009150D8"/>
    <w:rsid w:val="009171C2"/>
    <w:rsid w:val="00923072"/>
    <w:rsid w:val="009233D2"/>
    <w:rsid w:val="0092508A"/>
    <w:rsid w:val="009274CE"/>
    <w:rsid w:val="00930CA3"/>
    <w:rsid w:val="0093236E"/>
    <w:rsid w:val="00933BA1"/>
    <w:rsid w:val="00933DCE"/>
    <w:rsid w:val="00935BF2"/>
    <w:rsid w:val="00937E91"/>
    <w:rsid w:val="00941BF8"/>
    <w:rsid w:val="00941D97"/>
    <w:rsid w:val="00942C5A"/>
    <w:rsid w:val="009444B9"/>
    <w:rsid w:val="00946371"/>
    <w:rsid w:val="009467ED"/>
    <w:rsid w:val="00946BC4"/>
    <w:rsid w:val="0094736E"/>
    <w:rsid w:val="009538BB"/>
    <w:rsid w:val="00953FB6"/>
    <w:rsid w:val="009550C5"/>
    <w:rsid w:val="00956D11"/>
    <w:rsid w:val="009579CE"/>
    <w:rsid w:val="00963F04"/>
    <w:rsid w:val="00964F9C"/>
    <w:rsid w:val="00971A91"/>
    <w:rsid w:val="009722DE"/>
    <w:rsid w:val="00972514"/>
    <w:rsid w:val="00976509"/>
    <w:rsid w:val="00980733"/>
    <w:rsid w:val="00984BD7"/>
    <w:rsid w:val="00994E75"/>
    <w:rsid w:val="00995A72"/>
    <w:rsid w:val="00995BC8"/>
    <w:rsid w:val="00996A81"/>
    <w:rsid w:val="009973A7"/>
    <w:rsid w:val="009A0881"/>
    <w:rsid w:val="009A2B6E"/>
    <w:rsid w:val="009A3E28"/>
    <w:rsid w:val="009A46B0"/>
    <w:rsid w:val="009B1ECC"/>
    <w:rsid w:val="009B21A9"/>
    <w:rsid w:val="009B4B84"/>
    <w:rsid w:val="009B5082"/>
    <w:rsid w:val="009B70F7"/>
    <w:rsid w:val="009B7BD6"/>
    <w:rsid w:val="009C03C5"/>
    <w:rsid w:val="009C1A3E"/>
    <w:rsid w:val="009C75E8"/>
    <w:rsid w:val="009D0CBF"/>
    <w:rsid w:val="009D12F0"/>
    <w:rsid w:val="009D2533"/>
    <w:rsid w:val="009E01DF"/>
    <w:rsid w:val="009E2753"/>
    <w:rsid w:val="009E2EF1"/>
    <w:rsid w:val="009E383F"/>
    <w:rsid w:val="009E3F1B"/>
    <w:rsid w:val="009E6C39"/>
    <w:rsid w:val="009F0ECC"/>
    <w:rsid w:val="009F176D"/>
    <w:rsid w:val="009F7A03"/>
    <w:rsid w:val="00A04A87"/>
    <w:rsid w:val="00A04ECF"/>
    <w:rsid w:val="00A05E81"/>
    <w:rsid w:val="00A10337"/>
    <w:rsid w:val="00A126BF"/>
    <w:rsid w:val="00A15FEB"/>
    <w:rsid w:val="00A23109"/>
    <w:rsid w:val="00A27DD7"/>
    <w:rsid w:val="00A30F81"/>
    <w:rsid w:val="00A31B44"/>
    <w:rsid w:val="00A32AFD"/>
    <w:rsid w:val="00A34F80"/>
    <w:rsid w:val="00A40354"/>
    <w:rsid w:val="00A4150A"/>
    <w:rsid w:val="00A4239E"/>
    <w:rsid w:val="00A47210"/>
    <w:rsid w:val="00A473F2"/>
    <w:rsid w:val="00A5323F"/>
    <w:rsid w:val="00A55E0E"/>
    <w:rsid w:val="00A56192"/>
    <w:rsid w:val="00A56634"/>
    <w:rsid w:val="00A577B7"/>
    <w:rsid w:val="00A60549"/>
    <w:rsid w:val="00A6145A"/>
    <w:rsid w:val="00A70D32"/>
    <w:rsid w:val="00A727BA"/>
    <w:rsid w:val="00A72DDC"/>
    <w:rsid w:val="00A77D85"/>
    <w:rsid w:val="00A81BB0"/>
    <w:rsid w:val="00A83009"/>
    <w:rsid w:val="00A83357"/>
    <w:rsid w:val="00A84558"/>
    <w:rsid w:val="00A92250"/>
    <w:rsid w:val="00A94086"/>
    <w:rsid w:val="00A94D70"/>
    <w:rsid w:val="00AA17E6"/>
    <w:rsid w:val="00AA2AA4"/>
    <w:rsid w:val="00AA48CA"/>
    <w:rsid w:val="00AA64D1"/>
    <w:rsid w:val="00AA7562"/>
    <w:rsid w:val="00AB2176"/>
    <w:rsid w:val="00AD45E4"/>
    <w:rsid w:val="00AD6B82"/>
    <w:rsid w:val="00AE02D6"/>
    <w:rsid w:val="00AE036F"/>
    <w:rsid w:val="00AE1C53"/>
    <w:rsid w:val="00AE474A"/>
    <w:rsid w:val="00AE6532"/>
    <w:rsid w:val="00AE78AB"/>
    <w:rsid w:val="00AF1D6F"/>
    <w:rsid w:val="00AF25D5"/>
    <w:rsid w:val="00AF329B"/>
    <w:rsid w:val="00AF6353"/>
    <w:rsid w:val="00AF751D"/>
    <w:rsid w:val="00B06357"/>
    <w:rsid w:val="00B141FC"/>
    <w:rsid w:val="00B14B3D"/>
    <w:rsid w:val="00B246B3"/>
    <w:rsid w:val="00B25AEB"/>
    <w:rsid w:val="00B27423"/>
    <w:rsid w:val="00B30B73"/>
    <w:rsid w:val="00B3216E"/>
    <w:rsid w:val="00B34131"/>
    <w:rsid w:val="00B34F16"/>
    <w:rsid w:val="00B351A0"/>
    <w:rsid w:val="00B40213"/>
    <w:rsid w:val="00B40A34"/>
    <w:rsid w:val="00B457DA"/>
    <w:rsid w:val="00B45B26"/>
    <w:rsid w:val="00B535E3"/>
    <w:rsid w:val="00B5529A"/>
    <w:rsid w:val="00B619C4"/>
    <w:rsid w:val="00B7415E"/>
    <w:rsid w:val="00B80E00"/>
    <w:rsid w:val="00B81141"/>
    <w:rsid w:val="00B81553"/>
    <w:rsid w:val="00B81B95"/>
    <w:rsid w:val="00B85BF1"/>
    <w:rsid w:val="00B8607B"/>
    <w:rsid w:val="00B865FA"/>
    <w:rsid w:val="00B914FA"/>
    <w:rsid w:val="00B9334B"/>
    <w:rsid w:val="00B973F8"/>
    <w:rsid w:val="00B976B8"/>
    <w:rsid w:val="00BA1D83"/>
    <w:rsid w:val="00BA39D1"/>
    <w:rsid w:val="00BB1152"/>
    <w:rsid w:val="00BB2183"/>
    <w:rsid w:val="00BB4D04"/>
    <w:rsid w:val="00BB645E"/>
    <w:rsid w:val="00BB7B8C"/>
    <w:rsid w:val="00BC0C05"/>
    <w:rsid w:val="00BC3919"/>
    <w:rsid w:val="00BC5C5B"/>
    <w:rsid w:val="00BC6C79"/>
    <w:rsid w:val="00BD0CC1"/>
    <w:rsid w:val="00BD13C2"/>
    <w:rsid w:val="00BD2354"/>
    <w:rsid w:val="00BE13E9"/>
    <w:rsid w:val="00BE6EFB"/>
    <w:rsid w:val="00BF07C9"/>
    <w:rsid w:val="00BF2E99"/>
    <w:rsid w:val="00BF331C"/>
    <w:rsid w:val="00C03F22"/>
    <w:rsid w:val="00C0423E"/>
    <w:rsid w:val="00C05C77"/>
    <w:rsid w:val="00C0690D"/>
    <w:rsid w:val="00C11BD0"/>
    <w:rsid w:val="00C13EDB"/>
    <w:rsid w:val="00C15362"/>
    <w:rsid w:val="00C170EE"/>
    <w:rsid w:val="00C3109E"/>
    <w:rsid w:val="00C3392C"/>
    <w:rsid w:val="00C372C9"/>
    <w:rsid w:val="00C41AE9"/>
    <w:rsid w:val="00C44F5A"/>
    <w:rsid w:val="00C51B67"/>
    <w:rsid w:val="00C5205E"/>
    <w:rsid w:val="00C53503"/>
    <w:rsid w:val="00C57622"/>
    <w:rsid w:val="00C62B66"/>
    <w:rsid w:val="00C64733"/>
    <w:rsid w:val="00C71D24"/>
    <w:rsid w:val="00C720AE"/>
    <w:rsid w:val="00C72D22"/>
    <w:rsid w:val="00C7655B"/>
    <w:rsid w:val="00C807F2"/>
    <w:rsid w:val="00C82EF6"/>
    <w:rsid w:val="00C84378"/>
    <w:rsid w:val="00C916C7"/>
    <w:rsid w:val="00C95CAE"/>
    <w:rsid w:val="00C9775A"/>
    <w:rsid w:val="00C97983"/>
    <w:rsid w:val="00CA0DB5"/>
    <w:rsid w:val="00CA1778"/>
    <w:rsid w:val="00CA20C5"/>
    <w:rsid w:val="00CA213D"/>
    <w:rsid w:val="00CA64D8"/>
    <w:rsid w:val="00CB2E54"/>
    <w:rsid w:val="00CC26D1"/>
    <w:rsid w:val="00CC28B7"/>
    <w:rsid w:val="00CC3E17"/>
    <w:rsid w:val="00CD28A8"/>
    <w:rsid w:val="00CE071D"/>
    <w:rsid w:val="00CE1397"/>
    <w:rsid w:val="00CE16BC"/>
    <w:rsid w:val="00CE2DFC"/>
    <w:rsid w:val="00CE519D"/>
    <w:rsid w:val="00CE5D82"/>
    <w:rsid w:val="00CF6ACC"/>
    <w:rsid w:val="00D002FD"/>
    <w:rsid w:val="00D03911"/>
    <w:rsid w:val="00D06146"/>
    <w:rsid w:val="00D0720A"/>
    <w:rsid w:val="00D0767A"/>
    <w:rsid w:val="00D14F3F"/>
    <w:rsid w:val="00D15C39"/>
    <w:rsid w:val="00D17096"/>
    <w:rsid w:val="00D361DA"/>
    <w:rsid w:val="00D43146"/>
    <w:rsid w:val="00D45D77"/>
    <w:rsid w:val="00D5086A"/>
    <w:rsid w:val="00D53B11"/>
    <w:rsid w:val="00D56668"/>
    <w:rsid w:val="00D56DDB"/>
    <w:rsid w:val="00D6110D"/>
    <w:rsid w:val="00D64340"/>
    <w:rsid w:val="00D64F3F"/>
    <w:rsid w:val="00D66488"/>
    <w:rsid w:val="00D669EE"/>
    <w:rsid w:val="00D70EA9"/>
    <w:rsid w:val="00D76BA0"/>
    <w:rsid w:val="00D857B8"/>
    <w:rsid w:val="00D92D65"/>
    <w:rsid w:val="00D93784"/>
    <w:rsid w:val="00D95E87"/>
    <w:rsid w:val="00DA4B9E"/>
    <w:rsid w:val="00DA5992"/>
    <w:rsid w:val="00DA6B13"/>
    <w:rsid w:val="00DB0030"/>
    <w:rsid w:val="00DB14CB"/>
    <w:rsid w:val="00DB18BD"/>
    <w:rsid w:val="00DB7649"/>
    <w:rsid w:val="00DC3863"/>
    <w:rsid w:val="00DC389F"/>
    <w:rsid w:val="00DC544F"/>
    <w:rsid w:val="00DE0026"/>
    <w:rsid w:val="00DE0ED2"/>
    <w:rsid w:val="00DE12FC"/>
    <w:rsid w:val="00DE52CD"/>
    <w:rsid w:val="00DF0DA7"/>
    <w:rsid w:val="00DF21DE"/>
    <w:rsid w:val="00DF357C"/>
    <w:rsid w:val="00DF3AE0"/>
    <w:rsid w:val="00DF5B97"/>
    <w:rsid w:val="00E018F1"/>
    <w:rsid w:val="00E06AF5"/>
    <w:rsid w:val="00E11A9F"/>
    <w:rsid w:val="00E13DD6"/>
    <w:rsid w:val="00E16EF3"/>
    <w:rsid w:val="00E17A3B"/>
    <w:rsid w:val="00E21733"/>
    <w:rsid w:val="00E22FB9"/>
    <w:rsid w:val="00E24006"/>
    <w:rsid w:val="00E27C9D"/>
    <w:rsid w:val="00E32C2D"/>
    <w:rsid w:val="00E34FFA"/>
    <w:rsid w:val="00E40E85"/>
    <w:rsid w:val="00E411F2"/>
    <w:rsid w:val="00E43976"/>
    <w:rsid w:val="00E439CD"/>
    <w:rsid w:val="00E519EF"/>
    <w:rsid w:val="00E52B5F"/>
    <w:rsid w:val="00E537AB"/>
    <w:rsid w:val="00E53980"/>
    <w:rsid w:val="00E54BF4"/>
    <w:rsid w:val="00E557EB"/>
    <w:rsid w:val="00E560D2"/>
    <w:rsid w:val="00E62526"/>
    <w:rsid w:val="00E63B60"/>
    <w:rsid w:val="00E65221"/>
    <w:rsid w:val="00E65F55"/>
    <w:rsid w:val="00E70E4B"/>
    <w:rsid w:val="00E73A05"/>
    <w:rsid w:val="00E73CC5"/>
    <w:rsid w:val="00E77F41"/>
    <w:rsid w:val="00E77F9E"/>
    <w:rsid w:val="00E8403A"/>
    <w:rsid w:val="00E87A02"/>
    <w:rsid w:val="00E916C9"/>
    <w:rsid w:val="00E956BE"/>
    <w:rsid w:val="00EB096D"/>
    <w:rsid w:val="00EB764A"/>
    <w:rsid w:val="00EC07E3"/>
    <w:rsid w:val="00EC0915"/>
    <w:rsid w:val="00EC0AA0"/>
    <w:rsid w:val="00EC20EB"/>
    <w:rsid w:val="00EC2B3A"/>
    <w:rsid w:val="00EC7E0F"/>
    <w:rsid w:val="00ED63C3"/>
    <w:rsid w:val="00EE3D0D"/>
    <w:rsid w:val="00EF67B8"/>
    <w:rsid w:val="00EF6F76"/>
    <w:rsid w:val="00F04A35"/>
    <w:rsid w:val="00F1320F"/>
    <w:rsid w:val="00F21A76"/>
    <w:rsid w:val="00F22A93"/>
    <w:rsid w:val="00F2460A"/>
    <w:rsid w:val="00F25C91"/>
    <w:rsid w:val="00F2668F"/>
    <w:rsid w:val="00F2725F"/>
    <w:rsid w:val="00F27EBB"/>
    <w:rsid w:val="00F30049"/>
    <w:rsid w:val="00F3022D"/>
    <w:rsid w:val="00F30330"/>
    <w:rsid w:val="00F3152C"/>
    <w:rsid w:val="00F33DF0"/>
    <w:rsid w:val="00F341C4"/>
    <w:rsid w:val="00F3671D"/>
    <w:rsid w:val="00F45FBB"/>
    <w:rsid w:val="00F51EE2"/>
    <w:rsid w:val="00F54E18"/>
    <w:rsid w:val="00F5742D"/>
    <w:rsid w:val="00F601E0"/>
    <w:rsid w:val="00F619D0"/>
    <w:rsid w:val="00F61CAB"/>
    <w:rsid w:val="00F65BB7"/>
    <w:rsid w:val="00F66924"/>
    <w:rsid w:val="00F73C65"/>
    <w:rsid w:val="00F751CB"/>
    <w:rsid w:val="00F77DC3"/>
    <w:rsid w:val="00F83EA7"/>
    <w:rsid w:val="00F93FC2"/>
    <w:rsid w:val="00F975D9"/>
    <w:rsid w:val="00FA0DD8"/>
    <w:rsid w:val="00FA6D58"/>
    <w:rsid w:val="00FB1124"/>
    <w:rsid w:val="00FB2160"/>
    <w:rsid w:val="00FB252B"/>
    <w:rsid w:val="00FB2ADB"/>
    <w:rsid w:val="00FB3960"/>
    <w:rsid w:val="00FB584E"/>
    <w:rsid w:val="00FB76B5"/>
    <w:rsid w:val="00FC0143"/>
    <w:rsid w:val="00FC23A3"/>
    <w:rsid w:val="00FD01BD"/>
    <w:rsid w:val="00FD0FCA"/>
    <w:rsid w:val="00FD140D"/>
    <w:rsid w:val="00FD27F2"/>
    <w:rsid w:val="00FD2E23"/>
    <w:rsid w:val="00FE10E0"/>
    <w:rsid w:val="00FE46F3"/>
    <w:rsid w:val="00FF2AA0"/>
    <w:rsid w:val="00FF68DA"/>
    <w:rsid w:val="00FF7A29"/>
    <w:rsid w:val="14386A2F"/>
    <w:rsid w:val="20CA07A1"/>
    <w:rsid w:val="4C3E3D39"/>
    <w:rsid w:val="53DC14C7"/>
    <w:rsid w:val="74BB66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3"/>
    <w:qFormat/>
    <w:uiPriority w:val="9"/>
    <w:pPr>
      <w:keepNext/>
      <w:keepLines/>
      <w:spacing w:before="480" w:after="0"/>
      <w:ind w:left="390" w:hanging="39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87"/>
    <w:unhideWhenUsed/>
    <w:qFormat/>
    <w:uiPriority w:val="9"/>
    <w:pPr>
      <w:keepNext/>
      <w:keepLines/>
      <w:spacing w:before="200" w:after="0"/>
      <w:ind w:left="1440" w:hanging="72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88"/>
    <w:unhideWhenUsed/>
    <w:qFormat/>
    <w:uiPriority w:val="9"/>
    <w:pPr>
      <w:keepNext/>
      <w:keepLines/>
      <w:spacing w:before="200" w:after="0"/>
      <w:ind w:left="2160" w:hanging="72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9"/>
    <w:unhideWhenUsed/>
    <w:qFormat/>
    <w:uiPriority w:val="0"/>
    <w:pPr>
      <w:keepNext/>
      <w:spacing w:after="0" w:line="240" w:lineRule="auto"/>
      <w:ind w:left="3240" w:hanging="1080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paragraph" w:styleId="6">
    <w:name w:val="heading 5"/>
    <w:basedOn w:val="1"/>
    <w:next w:val="1"/>
    <w:link w:val="94"/>
    <w:semiHidden/>
    <w:unhideWhenUsed/>
    <w:qFormat/>
    <w:uiPriority w:val="9"/>
    <w:pPr>
      <w:keepNext/>
      <w:keepLines/>
      <w:spacing w:before="200" w:after="0"/>
      <w:ind w:left="3960" w:hanging="108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95"/>
    <w:semiHidden/>
    <w:unhideWhenUsed/>
    <w:qFormat/>
    <w:uiPriority w:val="9"/>
    <w:pPr>
      <w:keepNext/>
      <w:keepLines/>
      <w:spacing w:before="200" w:after="0"/>
      <w:ind w:left="5040" w:hanging="144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96"/>
    <w:semiHidden/>
    <w:unhideWhenUsed/>
    <w:qFormat/>
    <w:uiPriority w:val="9"/>
    <w:pPr>
      <w:keepNext/>
      <w:keepLines/>
      <w:spacing w:before="200" w:after="0"/>
      <w:ind w:left="5760" w:hanging="144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97"/>
    <w:semiHidden/>
    <w:unhideWhenUsed/>
    <w:qFormat/>
    <w:uiPriority w:val="9"/>
    <w:pPr>
      <w:keepNext/>
      <w:keepLines/>
      <w:spacing w:before="200" w:after="0"/>
      <w:ind w:left="6840" w:hanging="18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9"/>
    <w:basedOn w:val="1"/>
    <w:next w:val="1"/>
    <w:link w:val="98"/>
    <w:semiHidden/>
    <w:unhideWhenUsed/>
    <w:qFormat/>
    <w:uiPriority w:val="9"/>
    <w:pPr>
      <w:keepNext/>
      <w:keepLines/>
      <w:spacing w:before="200" w:after="0"/>
      <w:ind w:left="7560" w:hanging="18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1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1"/>
    <w:unhideWhenUsed/>
    <w:qFormat/>
    <w:uiPriority w:val="99"/>
    <w:rPr>
      <w:color w:val="0000FF"/>
      <w:u w:val="single"/>
    </w:rPr>
  </w:style>
  <w:style w:type="character" w:styleId="15">
    <w:name w:val="Strong"/>
    <w:basedOn w:val="11"/>
    <w:qFormat/>
    <w:uiPriority w:val="22"/>
    <w:rPr>
      <w:b/>
      <w:bCs/>
    </w:rPr>
  </w:style>
  <w:style w:type="paragraph" w:styleId="16">
    <w:name w:val="Balloon Text"/>
    <w:basedOn w:val="1"/>
    <w:link w:val="69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7">
    <w:name w:val="Plain Text"/>
    <w:basedOn w:val="1"/>
    <w:link w:val="67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8">
    <w:name w:val="Body Text Indent 3"/>
    <w:basedOn w:val="1"/>
    <w:link w:val="89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9">
    <w:name w:val="annotation text"/>
    <w:basedOn w:val="1"/>
    <w:link w:val="64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20">
    <w:name w:val="annotation subject"/>
    <w:basedOn w:val="19"/>
    <w:next w:val="19"/>
    <w:link w:val="68"/>
    <w:semiHidden/>
    <w:unhideWhenUsed/>
    <w:qFormat/>
    <w:uiPriority w:val="99"/>
    <w:rPr>
      <w:b/>
      <w:bCs/>
    </w:rPr>
  </w:style>
  <w:style w:type="paragraph" w:styleId="21">
    <w:name w:val="header"/>
    <w:basedOn w:val="1"/>
    <w:link w:val="6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22">
    <w:name w:val="Body Text"/>
    <w:basedOn w:val="1"/>
    <w:link w:val="33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23">
    <w:name w:val="Body Text Indent"/>
    <w:basedOn w:val="1"/>
    <w:link w:val="75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24">
    <w:name w:val="Title"/>
    <w:basedOn w:val="1"/>
    <w:next w:val="1"/>
    <w:link w:val="90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25">
    <w:name w:val="footer"/>
    <w:basedOn w:val="1"/>
    <w:link w:val="6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2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7">
    <w:name w:val="Body Text Indent 2"/>
    <w:basedOn w:val="1"/>
    <w:link w:val="82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8">
    <w:name w:val="Table Grid"/>
    <w:basedOn w:val="12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">
    <w:name w:val="Заголовок 4 Знак"/>
    <w:basedOn w:val="11"/>
    <w:link w:val="5"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30">
    <w:name w:val="Текст примечания Знак"/>
    <w:basedOn w:val="11"/>
    <w:semiHidden/>
    <w:qFormat/>
    <w:uiPriority w:val="99"/>
    <w:rPr>
      <w:sz w:val="20"/>
      <w:szCs w:val="20"/>
    </w:rPr>
  </w:style>
  <w:style w:type="character" w:customStyle="1" w:styleId="31">
    <w:name w:val="Верхний колонтитул Знак"/>
    <w:basedOn w:val="11"/>
    <w:semiHidden/>
    <w:qFormat/>
    <w:uiPriority w:val="99"/>
  </w:style>
  <w:style w:type="character" w:customStyle="1" w:styleId="32">
    <w:name w:val="Нижний колонтитул Знак"/>
    <w:basedOn w:val="11"/>
    <w:qFormat/>
    <w:uiPriority w:val="99"/>
  </w:style>
  <w:style w:type="character" w:customStyle="1" w:styleId="33">
    <w:name w:val="Основной текст Знак"/>
    <w:basedOn w:val="11"/>
    <w:link w:val="22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34">
    <w:name w:val="Основной текст Знак1"/>
    <w:basedOn w:val="11"/>
    <w:semiHidden/>
    <w:qFormat/>
    <w:uiPriority w:val="0"/>
  </w:style>
  <w:style w:type="character" w:customStyle="1" w:styleId="35">
    <w:name w:val="Текст Знак"/>
    <w:basedOn w:val="11"/>
    <w:qFormat/>
    <w:uiPriority w:val="99"/>
    <w:rPr>
      <w:rFonts w:ascii="Consolas" w:hAnsi="Consolas" w:cs="Consolas"/>
      <w:sz w:val="21"/>
      <w:szCs w:val="21"/>
    </w:rPr>
  </w:style>
  <w:style w:type="character" w:customStyle="1" w:styleId="36">
    <w:name w:val="Тема примечания Знак"/>
    <w:basedOn w:val="30"/>
    <w:semiHidden/>
    <w:qFormat/>
    <w:uiPriority w:val="99"/>
    <w:rPr>
      <w:b/>
      <w:bCs/>
      <w:sz w:val="20"/>
      <w:szCs w:val="20"/>
    </w:rPr>
  </w:style>
  <w:style w:type="character" w:customStyle="1" w:styleId="37">
    <w:name w:val="Текст выноски Знак"/>
    <w:basedOn w:val="11"/>
    <w:semiHidden/>
    <w:qFormat/>
    <w:uiPriority w:val="99"/>
    <w:rPr>
      <w:rFonts w:ascii="Tahoma" w:hAnsi="Tahoma" w:cs="Tahoma"/>
      <w:sz w:val="16"/>
      <w:szCs w:val="16"/>
    </w:rPr>
  </w:style>
  <w:style w:type="paragraph" w:styleId="38">
    <w:name w:val="No Spacing"/>
    <w:link w:val="81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9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40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41">
    <w:name w:val="Обычный1"/>
    <w:semiHidden/>
    <w:qFormat/>
    <w:uiPriority w:val="99"/>
    <w:pPr>
      <w:ind w:firstLine="567"/>
      <w:jc w:val="both"/>
    </w:pPr>
    <w:rPr>
      <w:rFonts w:ascii="Times New Roman" w:hAnsi="Times New Roman" w:eastAsia="Times New Roman" w:cs="Times New Roman"/>
      <w:sz w:val="28"/>
      <w:lang w:val="ru-RU" w:eastAsia="ko-KR" w:bidi="ar-SA"/>
    </w:rPr>
  </w:style>
  <w:style w:type="paragraph" w:customStyle="1" w:styleId="42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44">
    <w:name w:val="Заголовок №2_"/>
    <w:basedOn w:val="11"/>
    <w:link w:val="45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5">
    <w:name w:val="Заголовок №2"/>
    <w:basedOn w:val="1"/>
    <w:link w:val="44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6">
    <w:name w:val="Основной текст (13)_"/>
    <w:basedOn w:val="11"/>
    <w:link w:val="47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7">
    <w:name w:val="Основной текст (13)"/>
    <w:basedOn w:val="1"/>
    <w:link w:val="46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8">
    <w:name w:val="Заголовок №2 (2)_"/>
    <w:basedOn w:val="11"/>
    <w:link w:val="49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9">
    <w:name w:val="Заголовок №2 (2)"/>
    <w:basedOn w:val="1"/>
    <w:link w:val="48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50">
    <w:name w:val="Основной текст (14)_"/>
    <w:basedOn w:val="11"/>
    <w:link w:val="51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 (14)"/>
    <w:basedOn w:val="1"/>
    <w:link w:val="50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52">
    <w:name w:val="Основной текст (3)_"/>
    <w:basedOn w:val="11"/>
    <w:link w:val="53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53">
    <w:name w:val="Основной текст (3)"/>
    <w:basedOn w:val="1"/>
    <w:link w:val="52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54">
    <w:name w:val="Основной текст (2)_"/>
    <w:basedOn w:val="11"/>
    <w:link w:val="55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55">
    <w:name w:val="Основной текст (2)"/>
    <w:basedOn w:val="1"/>
    <w:link w:val="54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56">
    <w:name w:val="Подпись к таблице (3) Exact"/>
    <w:basedOn w:val="11"/>
    <w:link w:val="57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7">
    <w:name w:val="Подпись к таблице (3)"/>
    <w:basedOn w:val="1"/>
    <w:link w:val="56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8">
    <w:name w:val="Основной текст_"/>
    <w:basedOn w:val="11"/>
    <w:link w:val="59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9">
    <w:name w:val="Основной текст7"/>
    <w:basedOn w:val="1"/>
    <w:link w:val="58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0">
    <w:name w:val="Заголовок №5_"/>
    <w:basedOn w:val="11"/>
    <w:link w:val="61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61">
    <w:name w:val="Заголовок №5"/>
    <w:basedOn w:val="1"/>
    <w:link w:val="60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2">
    <w:name w:val="Основной текст (12)_"/>
    <w:basedOn w:val="11"/>
    <w:link w:val="63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63">
    <w:name w:val="Основной текст (12)"/>
    <w:basedOn w:val="1"/>
    <w:link w:val="62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4">
    <w:name w:val="Текст примечания Знак1"/>
    <w:basedOn w:val="11"/>
    <w:link w:val="19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65">
    <w:name w:val="Верхний колонтитул Знак1"/>
    <w:basedOn w:val="11"/>
    <w:link w:val="21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66">
    <w:name w:val="Нижний колонтитул Знак1"/>
    <w:basedOn w:val="11"/>
    <w:link w:val="25"/>
    <w:semiHidden/>
    <w:qFormat/>
    <w:locked/>
    <w:uiPriority w:val="99"/>
    <w:rPr>
      <w:rFonts w:eastAsiaTheme="minorHAnsi"/>
      <w:lang w:eastAsia="en-US"/>
    </w:rPr>
  </w:style>
  <w:style w:type="character" w:customStyle="1" w:styleId="67">
    <w:name w:val="Текст Знак1"/>
    <w:basedOn w:val="11"/>
    <w:link w:val="17"/>
    <w:semiHidden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8">
    <w:name w:val="Тема примечания Знак1"/>
    <w:basedOn w:val="64"/>
    <w:link w:val="20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9">
    <w:name w:val="Текст выноски Знак1"/>
    <w:basedOn w:val="11"/>
    <w:link w:val="16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70">
    <w:name w:val="Основной текст (2) + Курсив"/>
    <w:basedOn w:val="54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71">
    <w:name w:val="Подпись к таблице (4) Exact"/>
    <w:basedOn w:val="11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72">
    <w:name w:val="Основной текст + Полужирный"/>
    <w:basedOn w:val="58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73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74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75">
    <w:name w:val="Основной текст с отступом Знак"/>
    <w:basedOn w:val="11"/>
    <w:link w:val="2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76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7">
    <w:name w:val="s1"/>
    <w:basedOn w:val="11"/>
    <w:qFormat/>
    <w:uiPriority w:val="0"/>
  </w:style>
  <w:style w:type="paragraph" w:customStyle="1" w:styleId="78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9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80">
    <w:name w:val="s2"/>
    <w:basedOn w:val="11"/>
    <w:qFormat/>
    <w:uiPriority w:val="0"/>
  </w:style>
  <w:style w:type="character" w:customStyle="1" w:styleId="81">
    <w:name w:val="Без интервала Знак"/>
    <w:basedOn w:val="11"/>
    <w:link w:val="38"/>
    <w:qFormat/>
    <w:uiPriority w:val="1"/>
    <w:rPr>
      <w:rFonts w:ascii="Calibri" w:hAnsi="Calibri" w:eastAsia="Calibri" w:cs="Calibri"/>
      <w:lang w:eastAsia="ar-SA"/>
    </w:rPr>
  </w:style>
  <w:style w:type="character" w:customStyle="1" w:styleId="82">
    <w:name w:val="Основной текст с отступом 2 Знак"/>
    <w:basedOn w:val="11"/>
    <w:link w:val="27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83">
    <w:name w:val="Заголовок1"/>
    <w:basedOn w:val="1"/>
    <w:next w:val="22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84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85">
    <w:name w:val="Сетка таблицы11"/>
    <w:basedOn w:val="12"/>
    <w:qFormat/>
    <w:uiPriority w:val="39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87">
    <w:name w:val="Заголовок 2 Знак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8">
    <w:name w:val="Заголовок 3 Знак"/>
    <w:basedOn w:val="1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89">
    <w:name w:val="Основной текст с отступом 3 Знак"/>
    <w:basedOn w:val="11"/>
    <w:link w:val="18"/>
    <w:semiHidden/>
    <w:qFormat/>
    <w:uiPriority w:val="99"/>
    <w:rPr>
      <w:sz w:val="16"/>
      <w:szCs w:val="16"/>
    </w:rPr>
  </w:style>
  <w:style w:type="character" w:customStyle="1" w:styleId="90">
    <w:name w:val="Заголовок Знак"/>
    <w:basedOn w:val="11"/>
    <w:link w:val="24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91">
    <w:name w:val="Основной текст2"/>
    <w:basedOn w:val="11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92">
    <w:name w:val="Основной текст3"/>
    <w:basedOn w:val="1"/>
    <w:qFormat/>
    <w:uiPriority w:val="0"/>
    <w:pPr>
      <w:widowControl w:val="0"/>
      <w:shd w:val="clear" w:color="auto" w:fill="FFFFFF"/>
      <w:spacing w:before="300" w:after="300" w:line="0" w:lineRule="atLeast"/>
      <w:ind w:hanging="360"/>
      <w:jc w:val="center"/>
    </w:pPr>
    <w:rPr>
      <w:rFonts w:ascii="Times New Roman" w:hAnsi="Times New Roman" w:eastAsia="Times New Roman" w:cs="Times New Roman"/>
      <w:lang w:eastAsia="en-US"/>
    </w:rPr>
  </w:style>
  <w:style w:type="character" w:customStyle="1" w:styleId="93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94">
    <w:name w:val="Заголовок 5 Знак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95">
    <w:name w:val="Заголовок 6 Знак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96">
    <w:name w:val="Заголовок 7 Знак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7">
    <w:name w:val="Заголовок 8 Знак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Заголовок 9 Знак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table" w:customStyle="1" w:styleId="99">
    <w:name w:val="Сетка таблицы1"/>
    <w:basedOn w:val="12"/>
    <w:qFormat/>
    <w:uiPriority w:val="59"/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0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8D37F-7DC8-4A50-B755-A10678FC0D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3</Pages>
  <Words>12771</Words>
  <Characters>72799</Characters>
  <Lines>606</Lines>
  <Paragraphs>170</Paragraphs>
  <TotalTime>0</TotalTime>
  <ScaleCrop>false</ScaleCrop>
  <LinksUpToDate>false</LinksUpToDate>
  <CharactersWithSpaces>85400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2026-02-18T11:48:00Z</dcterms:created>
  <dc:creator>9870</dc:creator>
  <cp:lastModifiedBy>kab322-03</cp:lastModifiedBy>
  <cp:lastPrinted>2021-03-04T02:19:00Z</cp:lastPrinted>
  <dcterms:modified xsi:type="dcterms:W3CDTF">2026-05-07T05:36:33Z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7626627AE7784546BF59C07EBAF06D5D_12</vt:lpwstr>
  </property>
</Properties>
</file>